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C9" w:rsidRPr="007122C9" w:rsidRDefault="007122C9" w:rsidP="007122C9">
      <w:pPr>
        <w:pStyle w:val="Default"/>
        <w:pageBreakBefore/>
        <w:jc w:val="center"/>
        <w:rPr>
          <w:b/>
          <w:color w:val="auto"/>
          <w:sz w:val="52"/>
          <w:szCs w:val="52"/>
        </w:rPr>
      </w:pPr>
      <w:r w:rsidRPr="007122C9">
        <w:rPr>
          <w:rFonts w:ascii="宋体" w:eastAsia="宋体" w:cs="宋体" w:hint="eastAsia"/>
          <w:b/>
          <w:color w:val="auto"/>
          <w:sz w:val="52"/>
          <w:szCs w:val="52"/>
        </w:rPr>
        <w:t>易制毒化学品申领规定及流程</w:t>
      </w:r>
    </w:p>
    <w:p w:rsidR="007122C9" w:rsidRPr="003123B2" w:rsidRDefault="007122C9" w:rsidP="002A617E">
      <w:pPr>
        <w:pStyle w:val="Default"/>
        <w:numPr>
          <w:ilvl w:val="0"/>
          <w:numId w:val="1"/>
        </w:numPr>
        <w:spacing w:after="128" w:line="600" w:lineRule="auto"/>
        <w:ind w:left="560" w:hangingChars="200" w:hanging="560"/>
        <w:jc w:val="both"/>
        <w:rPr>
          <w:rFonts w:ascii="Arial" w:eastAsia="宋体" w:hAnsi="Arial" w:cs="Arial"/>
          <w:color w:val="auto"/>
          <w:sz w:val="28"/>
          <w:szCs w:val="28"/>
        </w:rPr>
      </w:pPr>
      <w:r w:rsidRPr="003123B2">
        <w:rPr>
          <w:rFonts w:ascii="Arial" w:eastAsia="宋体" w:hAnsi="Arial" w:cs="Arial"/>
          <w:color w:val="auto"/>
          <w:sz w:val="28"/>
          <w:szCs w:val="28"/>
        </w:rPr>
        <w:t>为了进一步规范易制毒化学品的管理，根据《易制毒化学品管理条例》（国务院令第</w:t>
      </w:r>
      <w:r w:rsidRPr="003123B2">
        <w:rPr>
          <w:rFonts w:ascii="Arial" w:eastAsia="宋体" w:hAnsi="Arial" w:cs="Arial"/>
          <w:color w:val="auto"/>
          <w:sz w:val="28"/>
          <w:szCs w:val="28"/>
        </w:rPr>
        <w:t>445</w:t>
      </w:r>
      <w:r w:rsidRPr="003123B2">
        <w:rPr>
          <w:rFonts w:ascii="Arial" w:eastAsia="宋体" w:hAnsi="Arial" w:cs="Arial"/>
          <w:color w:val="auto"/>
          <w:sz w:val="28"/>
          <w:szCs w:val="28"/>
        </w:rPr>
        <w:t>号）的相关规定，以及北京大学保卫部、实验室与设备管理部共同发布的《关于规范我校易制毒化学品申领流程的通知》，制定本规定及流程；</w:t>
      </w:r>
    </w:p>
    <w:p w:rsidR="007122C9" w:rsidRPr="003123B2" w:rsidRDefault="007122C9" w:rsidP="002A617E">
      <w:pPr>
        <w:pStyle w:val="Default"/>
        <w:numPr>
          <w:ilvl w:val="0"/>
          <w:numId w:val="1"/>
        </w:numPr>
        <w:spacing w:after="128" w:line="600" w:lineRule="auto"/>
        <w:ind w:left="560" w:hangingChars="200" w:hanging="560"/>
        <w:jc w:val="both"/>
        <w:rPr>
          <w:rFonts w:ascii="Arial" w:eastAsia="宋体" w:hAnsi="Arial" w:cs="Arial"/>
          <w:color w:val="auto"/>
          <w:sz w:val="28"/>
          <w:szCs w:val="28"/>
        </w:rPr>
      </w:pPr>
      <w:r w:rsidRPr="003123B2">
        <w:rPr>
          <w:rFonts w:ascii="Arial" w:eastAsia="宋体" w:hAnsi="Arial" w:cs="Arial"/>
          <w:color w:val="auto"/>
          <w:sz w:val="28"/>
          <w:szCs w:val="28"/>
        </w:rPr>
        <w:t>本规定所指易制毒化学品，是指在《易制毒化学品的分类和品种目录》范围内的所有化学品；</w:t>
      </w:r>
    </w:p>
    <w:p w:rsidR="007122C9" w:rsidRPr="003123B2" w:rsidRDefault="007122C9" w:rsidP="002A617E">
      <w:pPr>
        <w:pStyle w:val="Default"/>
        <w:numPr>
          <w:ilvl w:val="0"/>
          <w:numId w:val="1"/>
        </w:numPr>
        <w:spacing w:after="128" w:line="600" w:lineRule="auto"/>
        <w:ind w:left="560" w:hangingChars="200" w:hanging="560"/>
        <w:jc w:val="both"/>
        <w:rPr>
          <w:rFonts w:ascii="Arial" w:eastAsia="宋体" w:hAnsi="Arial" w:cs="Arial"/>
          <w:color w:val="auto"/>
          <w:sz w:val="28"/>
          <w:szCs w:val="28"/>
        </w:rPr>
      </w:pPr>
      <w:r w:rsidRPr="003123B2">
        <w:rPr>
          <w:rFonts w:ascii="Arial" w:eastAsia="宋体" w:hAnsi="Arial" w:cs="Arial"/>
          <w:color w:val="auto"/>
          <w:sz w:val="28"/>
          <w:szCs w:val="28"/>
        </w:rPr>
        <w:t>申领实验室经办人填写《北京大学易制毒化学品领用申报表》一式两份（见附件</w:t>
      </w:r>
      <w:r w:rsidRPr="003123B2">
        <w:rPr>
          <w:rFonts w:ascii="Arial" w:eastAsia="宋体" w:hAnsi="Arial" w:cs="Arial"/>
          <w:color w:val="auto"/>
          <w:sz w:val="28"/>
          <w:szCs w:val="28"/>
        </w:rPr>
        <w:t>2</w:t>
      </w:r>
      <w:r w:rsidRPr="003123B2">
        <w:rPr>
          <w:rFonts w:ascii="Arial" w:eastAsia="宋体" w:hAnsi="Arial" w:cs="Arial"/>
          <w:color w:val="auto"/>
          <w:sz w:val="28"/>
          <w:szCs w:val="28"/>
        </w:rPr>
        <w:t>，以下简称《申报表》），实验室负责人签字，并加盖实验室安全主管副院长及院长的签名章，以及学院公章，报学校保卫部安全管理办公室审批备案；</w:t>
      </w:r>
    </w:p>
    <w:p w:rsidR="007122C9" w:rsidRPr="003123B2" w:rsidRDefault="007122C9" w:rsidP="002A617E">
      <w:pPr>
        <w:pStyle w:val="Default"/>
        <w:numPr>
          <w:ilvl w:val="0"/>
          <w:numId w:val="1"/>
        </w:numPr>
        <w:spacing w:after="128" w:line="600" w:lineRule="auto"/>
        <w:ind w:left="560" w:hangingChars="200" w:hanging="560"/>
        <w:jc w:val="both"/>
        <w:rPr>
          <w:rFonts w:ascii="Arial" w:eastAsia="宋体" w:hAnsi="Arial" w:cs="Arial"/>
          <w:color w:val="auto"/>
          <w:sz w:val="28"/>
          <w:szCs w:val="28"/>
        </w:rPr>
      </w:pPr>
      <w:r w:rsidRPr="003123B2">
        <w:rPr>
          <w:rFonts w:ascii="Arial" w:eastAsia="宋体" w:hAnsi="Arial" w:cs="Arial"/>
          <w:color w:val="auto"/>
          <w:sz w:val="28"/>
          <w:szCs w:val="28"/>
        </w:rPr>
        <w:t>保卫部批准申请后，申领实验室到化学学院试剂库领用，并遵守化学学院相关领用规定；</w:t>
      </w:r>
    </w:p>
    <w:p w:rsidR="007122C9" w:rsidRPr="003123B2" w:rsidRDefault="007122C9" w:rsidP="002A617E">
      <w:pPr>
        <w:pStyle w:val="Default"/>
        <w:numPr>
          <w:ilvl w:val="0"/>
          <w:numId w:val="1"/>
        </w:numPr>
        <w:spacing w:after="128" w:line="600" w:lineRule="auto"/>
        <w:ind w:left="560" w:hangingChars="200" w:hanging="560"/>
        <w:jc w:val="both"/>
        <w:rPr>
          <w:rFonts w:ascii="Arial" w:eastAsia="宋体" w:hAnsi="Arial" w:cs="Arial"/>
          <w:color w:val="auto"/>
          <w:sz w:val="28"/>
          <w:szCs w:val="28"/>
        </w:rPr>
      </w:pPr>
      <w:r w:rsidRPr="003123B2">
        <w:rPr>
          <w:rFonts w:ascii="Arial" w:eastAsia="宋体" w:hAnsi="Arial" w:cs="Arial"/>
          <w:color w:val="auto"/>
          <w:sz w:val="28"/>
          <w:szCs w:val="28"/>
        </w:rPr>
        <w:t>《申报表》中填写的剂量领完后，须重新按上述流程进行申请；</w:t>
      </w:r>
    </w:p>
    <w:p w:rsidR="007122C9" w:rsidRPr="003123B2" w:rsidRDefault="007122C9" w:rsidP="002A617E">
      <w:pPr>
        <w:pStyle w:val="Default"/>
        <w:numPr>
          <w:ilvl w:val="0"/>
          <w:numId w:val="1"/>
        </w:numPr>
        <w:spacing w:line="600" w:lineRule="auto"/>
        <w:ind w:left="560" w:hangingChars="200" w:hanging="560"/>
        <w:jc w:val="both"/>
        <w:rPr>
          <w:rFonts w:ascii="Arial" w:eastAsia="宋体" w:hAnsi="Arial" w:cs="Arial"/>
          <w:color w:val="auto"/>
          <w:sz w:val="28"/>
          <w:szCs w:val="28"/>
        </w:rPr>
      </w:pPr>
      <w:r w:rsidRPr="003123B2">
        <w:rPr>
          <w:rFonts w:ascii="Arial" w:eastAsia="宋体" w:hAnsi="Arial" w:cs="Arial"/>
          <w:color w:val="auto"/>
          <w:sz w:val="28"/>
          <w:szCs w:val="28"/>
        </w:rPr>
        <w:t>不遵循上述申领规定及流程、通过非正规渠道购买易制毒化学品的，如发生安全事故，由违规实验室的负责人（</w:t>
      </w:r>
      <w:r w:rsidRPr="003123B2">
        <w:rPr>
          <w:rFonts w:ascii="Arial" w:eastAsia="宋体" w:hAnsi="Arial" w:cs="Arial"/>
          <w:color w:val="auto"/>
          <w:sz w:val="28"/>
          <w:szCs w:val="28"/>
        </w:rPr>
        <w:t>PI</w:t>
      </w:r>
      <w:r w:rsidRPr="003123B2">
        <w:rPr>
          <w:rFonts w:ascii="Arial" w:eastAsia="宋体" w:hAnsi="Arial" w:cs="Arial"/>
          <w:color w:val="auto"/>
          <w:sz w:val="28"/>
          <w:szCs w:val="28"/>
        </w:rPr>
        <w:t>）承担责任。</w:t>
      </w:r>
    </w:p>
    <w:p w:rsidR="00485828" w:rsidRPr="007122C9" w:rsidRDefault="002A617E">
      <w:bookmarkStart w:id="0" w:name="_GoBack"/>
      <w:bookmarkEnd w:id="0"/>
    </w:p>
    <w:sectPr w:rsidR="00485828" w:rsidRPr="007122C9" w:rsidSect="004C3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53142"/>
    <w:multiLevelType w:val="hybridMultilevel"/>
    <w:tmpl w:val="C09E1F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2C17C5"/>
    <w:multiLevelType w:val="hybridMultilevel"/>
    <w:tmpl w:val="3E769D8E"/>
    <w:lvl w:ilvl="0" w:tplc="8092DC0C">
      <w:start w:val="1"/>
      <w:numFmt w:val="japaneseCounting"/>
      <w:lvlText w:val="%1、"/>
      <w:lvlJc w:val="left"/>
      <w:pPr>
        <w:ind w:left="720" w:hanging="72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2C9"/>
    <w:rsid w:val="00042C8A"/>
    <w:rsid w:val="002A617E"/>
    <w:rsid w:val="002B066B"/>
    <w:rsid w:val="003123B2"/>
    <w:rsid w:val="00401933"/>
    <w:rsid w:val="004C3CFA"/>
    <w:rsid w:val="007122C9"/>
    <w:rsid w:val="00996927"/>
    <w:rsid w:val="00A6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FBC269-8B84-42C2-B725-6D474D45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22C9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zhulab</dc:creator>
  <cp:lastModifiedBy>hp</cp:lastModifiedBy>
  <cp:revision>6</cp:revision>
  <dcterms:created xsi:type="dcterms:W3CDTF">2016-12-08T02:20:00Z</dcterms:created>
  <dcterms:modified xsi:type="dcterms:W3CDTF">2016-12-08T06:27:00Z</dcterms:modified>
</cp:coreProperties>
</file>